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0F5B2" w14:textId="77777777" w:rsidR="00913515" w:rsidRDefault="007B6691" w:rsidP="007B6691">
      <w:pPr>
        <w:jc w:val="center"/>
      </w:pPr>
      <w:r>
        <w:rPr>
          <w:noProof/>
        </w:rPr>
        <w:drawing>
          <wp:inline distT="0" distB="0" distL="0" distR="0" wp14:anchorId="214BE510" wp14:editId="5B386FE3">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74AE6ACD" w14:textId="77777777" w:rsidR="007B6691" w:rsidRDefault="007B6691"/>
    <w:p w14:paraId="62444311" w14:textId="77777777" w:rsidR="007B6691" w:rsidRDefault="007B6691" w:rsidP="007B6691">
      <w:pPr>
        <w:pStyle w:val="Heading1"/>
        <w:jc w:val="center"/>
      </w:pPr>
      <w:r w:rsidRPr="00B57BF3">
        <w:t xml:space="preserve">Asheville-Buncombe Technical Community College </w:t>
      </w:r>
      <w:r>
        <w:t xml:space="preserve">(A-B Tech) </w:t>
      </w:r>
      <w:r w:rsidRPr="00B57BF3">
        <w:t>Policy Manual</w:t>
      </w:r>
    </w:p>
    <w:p w14:paraId="6FCDC21B" w14:textId="77777777" w:rsidR="007B6691" w:rsidRDefault="007B6691" w:rsidP="007B6691">
      <w:pPr>
        <w:jc w:val="center"/>
        <w:rPr>
          <w:b/>
        </w:rPr>
      </w:pPr>
    </w:p>
    <w:p w14:paraId="439C8B55" w14:textId="77777777" w:rsidR="007B6691" w:rsidRDefault="007B6691" w:rsidP="007B6691">
      <w:pPr>
        <w:pStyle w:val="Heading2"/>
        <w:rPr>
          <w:rFonts w:asciiTheme="minorHAnsi" w:hAnsiTheme="minorHAnsi"/>
          <w:sz w:val="28"/>
          <w:szCs w:val="28"/>
        </w:rPr>
      </w:pPr>
      <w:r w:rsidRPr="008015F6">
        <w:rPr>
          <w:rFonts w:asciiTheme="minorHAnsi" w:hAnsiTheme="minorHAnsi"/>
          <w:sz w:val="28"/>
          <w:szCs w:val="28"/>
        </w:rPr>
        <w:t xml:space="preserve">Policy </w:t>
      </w:r>
      <w:r w:rsidR="00A03A6D">
        <w:rPr>
          <w:rFonts w:asciiTheme="minorHAnsi" w:hAnsiTheme="minorHAnsi"/>
          <w:sz w:val="28"/>
          <w:szCs w:val="28"/>
        </w:rPr>
        <w:t>701:  Branding, Marketing and Communications</w:t>
      </w:r>
      <w:r w:rsidR="00AF400B">
        <w:rPr>
          <w:rFonts w:asciiTheme="minorHAnsi" w:hAnsiTheme="minorHAnsi"/>
          <w:sz w:val="28"/>
          <w:szCs w:val="28"/>
        </w:rPr>
        <w:t xml:space="preserve"> </w:t>
      </w:r>
    </w:p>
    <w:p w14:paraId="679A09BA" w14:textId="77777777" w:rsidR="007C0F5A" w:rsidRDefault="007C0F5A" w:rsidP="00CA3810">
      <w:pPr>
        <w:spacing w:before="120" w:after="120" w:line="240" w:lineRule="auto"/>
      </w:pPr>
      <w:r>
        <w:t xml:space="preserve">It is the policy of the A-B Tech Board of Trustees that the Community Relations and Marketing Department shall be responsible for all branding, marketing, external communications and official internal communications efforts for the College, its departments, programs and activities. </w:t>
      </w:r>
      <w:r w:rsidR="005376FF">
        <w:t xml:space="preserve"> </w:t>
      </w:r>
      <w:r>
        <w:t xml:space="preserve">All activities and products shall be coordinated, designed and/or reviewed in advance of implementation by the Community Relations and Marketing Department. </w:t>
      </w:r>
    </w:p>
    <w:p w14:paraId="1B741A36" w14:textId="77777777" w:rsidR="007C0F5A" w:rsidRDefault="007C0F5A" w:rsidP="00CA3810">
      <w:pPr>
        <w:spacing w:before="120" w:after="120" w:line="240" w:lineRule="auto"/>
      </w:pPr>
      <w:r>
        <w:t>No marketing consultants, marketing research firms, social media consultants, advertising agencies or graphic design firms may be engaged without prior approval from the Community Relations and Marketing Department.</w:t>
      </w:r>
    </w:p>
    <w:p w14:paraId="501E43D6" w14:textId="77777777" w:rsidR="007C0F5A" w:rsidRDefault="007C0F5A" w:rsidP="00CA3810">
      <w:pPr>
        <w:spacing w:before="120" w:after="120" w:line="240" w:lineRule="auto"/>
      </w:pPr>
      <w:r>
        <w:t xml:space="preserve">Printing of any items that promote the College, affiliated units or events must be approved prior to being purchased or submitted for procurement. </w:t>
      </w:r>
    </w:p>
    <w:p w14:paraId="341D47C1" w14:textId="77777777" w:rsidR="007C0F5A" w:rsidRPr="00561AB8" w:rsidRDefault="007C0F5A" w:rsidP="00CA3810">
      <w:pPr>
        <w:spacing w:before="120" w:after="120" w:line="240" w:lineRule="auto"/>
      </w:pPr>
      <w:r w:rsidRPr="00561AB8">
        <w:t xml:space="preserve">Approval is required for any </w:t>
      </w:r>
      <w:r w:rsidR="0034311E" w:rsidRPr="00561AB8">
        <w:t>O</w:t>
      </w:r>
      <w:r w:rsidRPr="00561AB8">
        <w:t xml:space="preserve">nline </w:t>
      </w:r>
      <w:r w:rsidR="0034311E" w:rsidRPr="00561AB8">
        <w:t>M</w:t>
      </w:r>
      <w:r w:rsidRPr="00561AB8">
        <w:t xml:space="preserve">arketing of the College, its affiliates or activities, including external websites and social media accounts (Facebook, Twitter, YouTube, </w:t>
      </w:r>
      <w:r w:rsidR="0034311E" w:rsidRPr="00561AB8">
        <w:t xml:space="preserve">Instagram, </w:t>
      </w:r>
      <w:r w:rsidRPr="00561AB8">
        <w:t>LinkedIn, etc.) that are affiliated with A-B Tech or use the A-B Tech name and logo</w:t>
      </w:r>
      <w:r w:rsidR="0034311E" w:rsidRPr="00561AB8">
        <w:t xml:space="preserve"> or the Trailblazer mascot name and logo</w:t>
      </w:r>
      <w:r w:rsidRPr="00561AB8">
        <w:t xml:space="preserve">, including any divisions of A-B Tech that have received prior approval for separate branding. </w:t>
      </w:r>
      <w:r w:rsidR="005376FF" w:rsidRPr="00561AB8">
        <w:t xml:space="preserve"> </w:t>
      </w:r>
      <w:r w:rsidRPr="00561AB8">
        <w:t xml:space="preserve">Approval of social media accounts and guidelines for their use are coordinated by the Community Relations and Marketing Department to ensure that all units and staff of the College use these forums effectively, to protect the College’s reputation and enhance its image, and to help units and staff follow College policies </w:t>
      </w:r>
      <w:r w:rsidR="0034311E" w:rsidRPr="00561AB8">
        <w:t xml:space="preserve">online and </w:t>
      </w:r>
      <w:r w:rsidRPr="00561AB8">
        <w:t>within social media forums.</w:t>
      </w:r>
    </w:p>
    <w:p w14:paraId="625676E0" w14:textId="77777777" w:rsidR="005376FF" w:rsidRDefault="005376FF" w:rsidP="00CA3810">
      <w:pPr>
        <w:pStyle w:val="Heading2"/>
        <w:spacing w:before="120" w:after="120" w:line="240" w:lineRule="auto"/>
      </w:pPr>
      <w:r>
        <w:t>Scope</w:t>
      </w:r>
    </w:p>
    <w:p w14:paraId="2A1B5F52" w14:textId="77777777" w:rsidR="007C0F5A" w:rsidRDefault="007C0F5A" w:rsidP="00CA3810">
      <w:pPr>
        <w:spacing w:before="120" w:after="120" w:line="240" w:lineRule="auto"/>
      </w:pPr>
      <w:r>
        <w:t>This policy applies to all departments, sites, programs, events, activities and budgetary units of the College.</w:t>
      </w:r>
    </w:p>
    <w:p w14:paraId="77248E80" w14:textId="77777777" w:rsidR="005376FF" w:rsidRDefault="005376FF" w:rsidP="00CA3810">
      <w:pPr>
        <w:pStyle w:val="Heading2"/>
        <w:spacing w:before="120" w:after="120" w:line="240" w:lineRule="auto"/>
      </w:pPr>
      <w:r>
        <w:t>Definitions</w:t>
      </w:r>
    </w:p>
    <w:p w14:paraId="507BA9CD" w14:textId="77777777" w:rsidR="007C0F5A" w:rsidRDefault="007C0F5A" w:rsidP="00CA3810">
      <w:pPr>
        <w:pStyle w:val="Heading3"/>
        <w:spacing w:before="120" w:after="120" w:line="240" w:lineRule="auto"/>
      </w:pPr>
      <w:r>
        <w:t xml:space="preserve">Branding:  </w:t>
      </w:r>
    </w:p>
    <w:p w14:paraId="332E0D7E" w14:textId="77777777" w:rsidR="007C0F5A" w:rsidRDefault="007C0F5A" w:rsidP="00CA3810">
      <w:pPr>
        <w:pStyle w:val="ListParagraph"/>
        <w:numPr>
          <w:ilvl w:val="0"/>
          <w:numId w:val="2"/>
        </w:numPr>
        <w:spacing w:before="120" w:after="120" w:line="240" w:lineRule="auto"/>
        <w:ind w:left="720" w:hanging="360"/>
        <w:contextualSpacing w:val="0"/>
      </w:pPr>
      <w:r>
        <w:t xml:space="preserve">Logo and identity for </w:t>
      </w:r>
      <w:r w:rsidR="0034311E">
        <w:t>C</w:t>
      </w:r>
      <w:r>
        <w:t>ollege and units</w:t>
      </w:r>
      <w:r w:rsidR="0034311E">
        <w:t xml:space="preserve"> </w:t>
      </w:r>
      <w:r w:rsidR="0034311E" w:rsidRPr="00561AB8">
        <w:t>or Trailblazer mascot logo</w:t>
      </w:r>
    </w:p>
    <w:p w14:paraId="08C86375" w14:textId="77777777" w:rsidR="007C0F5A" w:rsidRDefault="007C0F5A" w:rsidP="00CA3810">
      <w:pPr>
        <w:pStyle w:val="ListParagraph"/>
        <w:numPr>
          <w:ilvl w:val="0"/>
          <w:numId w:val="2"/>
        </w:numPr>
        <w:spacing w:before="120" w:after="120" w:line="240" w:lineRule="auto"/>
        <w:ind w:left="720" w:hanging="360"/>
        <w:contextualSpacing w:val="0"/>
      </w:pPr>
      <w:r>
        <w:t>Graphic design</w:t>
      </w:r>
    </w:p>
    <w:p w14:paraId="0A9C3A54" w14:textId="77777777" w:rsidR="007C0F5A" w:rsidRDefault="007C0F5A" w:rsidP="00CA3810">
      <w:pPr>
        <w:pStyle w:val="ListParagraph"/>
        <w:numPr>
          <w:ilvl w:val="0"/>
          <w:numId w:val="2"/>
        </w:numPr>
        <w:spacing w:before="120" w:after="120" w:line="240" w:lineRule="auto"/>
        <w:ind w:left="720" w:hanging="360"/>
        <w:contextualSpacing w:val="0"/>
      </w:pPr>
      <w:r>
        <w:t>Approved colors</w:t>
      </w:r>
    </w:p>
    <w:p w14:paraId="26764C2F" w14:textId="77777777" w:rsidR="007C0F5A" w:rsidRDefault="007C0F5A" w:rsidP="00CA3810">
      <w:pPr>
        <w:pStyle w:val="Heading3"/>
        <w:spacing w:before="120" w:after="120" w:line="240" w:lineRule="auto"/>
      </w:pPr>
      <w:r>
        <w:lastRenderedPageBreak/>
        <w:t>External Communications:</w:t>
      </w:r>
    </w:p>
    <w:p w14:paraId="23556C3C" w14:textId="77777777" w:rsidR="007C0F5A" w:rsidRDefault="007C0F5A" w:rsidP="00CA3810">
      <w:pPr>
        <w:pStyle w:val="ListParagraph"/>
        <w:numPr>
          <w:ilvl w:val="0"/>
          <w:numId w:val="4"/>
        </w:numPr>
        <w:spacing w:before="120" w:after="120" w:line="240" w:lineRule="auto"/>
        <w:ind w:left="720" w:hanging="360"/>
        <w:contextualSpacing w:val="0"/>
      </w:pPr>
      <w:r>
        <w:t>Marketing</w:t>
      </w:r>
    </w:p>
    <w:p w14:paraId="1F260660" w14:textId="77777777" w:rsidR="007C0F5A" w:rsidRDefault="007C0F5A" w:rsidP="00CA3810">
      <w:pPr>
        <w:pStyle w:val="ListParagraph"/>
        <w:numPr>
          <w:ilvl w:val="0"/>
          <w:numId w:val="5"/>
        </w:numPr>
        <w:spacing w:before="120" w:after="120" w:line="240" w:lineRule="auto"/>
        <w:ind w:left="1080"/>
        <w:contextualSpacing w:val="0"/>
      </w:pPr>
      <w:r>
        <w:t>Print, broadcast, digital and outdoor advertising</w:t>
      </w:r>
    </w:p>
    <w:p w14:paraId="10CF5CC8" w14:textId="77777777" w:rsidR="007C0F5A" w:rsidRDefault="007C0F5A" w:rsidP="00CA3810">
      <w:pPr>
        <w:pStyle w:val="ListParagraph"/>
        <w:numPr>
          <w:ilvl w:val="0"/>
          <w:numId w:val="5"/>
        </w:numPr>
        <w:spacing w:before="120" w:after="120" w:line="240" w:lineRule="auto"/>
        <w:ind w:left="1080"/>
        <w:contextualSpacing w:val="0"/>
      </w:pPr>
      <w:r>
        <w:t xml:space="preserve">Promotional </w:t>
      </w:r>
      <w:r w:rsidR="000751C6" w:rsidRPr="00561AB8">
        <w:t xml:space="preserve">publications, </w:t>
      </w:r>
      <w:r>
        <w:t>brochures, fliers and posters</w:t>
      </w:r>
    </w:p>
    <w:p w14:paraId="7E271834" w14:textId="77777777" w:rsidR="007C0F5A" w:rsidRDefault="007C0F5A" w:rsidP="00CA3810">
      <w:pPr>
        <w:pStyle w:val="ListParagraph"/>
        <w:numPr>
          <w:ilvl w:val="0"/>
          <w:numId w:val="5"/>
        </w:numPr>
        <w:spacing w:before="120" w:after="120" w:line="240" w:lineRule="auto"/>
        <w:ind w:left="1080"/>
        <w:contextualSpacing w:val="0"/>
      </w:pPr>
      <w:r>
        <w:t>Promotional videos</w:t>
      </w:r>
    </w:p>
    <w:p w14:paraId="3CD881E5" w14:textId="77777777" w:rsidR="007C0F5A" w:rsidRDefault="007C0F5A" w:rsidP="00CA3810">
      <w:pPr>
        <w:pStyle w:val="ListParagraph"/>
        <w:numPr>
          <w:ilvl w:val="0"/>
          <w:numId w:val="5"/>
        </w:numPr>
        <w:spacing w:before="120" w:after="120" w:line="240" w:lineRule="auto"/>
        <w:ind w:left="1080"/>
        <w:contextualSpacing w:val="0"/>
      </w:pPr>
      <w:r>
        <w:t>College website, including home page, calendar, first-level department and program web pages</w:t>
      </w:r>
    </w:p>
    <w:p w14:paraId="58FC0389" w14:textId="77777777" w:rsidR="007C0F5A" w:rsidRDefault="007C0F5A" w:rsidP="00CA3810">
      <w:pPr>
        <w:pStyle w:val="ListParagraph"/>
        <w:numPr>
          <w:ilvl w:val="0"/>
          <w:numId w:val="5"/>
        </w:numPr>
        <w:spacing w:before="120" w:after="120" w:line="240" w:lineRule="auto"/>
        <w:ind w:left="1080"/>
        <w:contextualSpacing w:val="0"/>
      </w:pPr>
      <w:r>
        <w:t>External websites</w:t>
      </w:r>
    </w:p>
    <w:p w14:paraId="57207456" w14:textId="77777777" w:rsidR="007C0F5A" w:rsidRDefault="007C0F5A" w:rsidP="00CA3810">
      <w:pPr>
        <w:pStyle w:val="ListParagraph"/>
        <w:numPr>
          <w:ilvl w:val="0"/>
          <w:numId w:val="4"/>
        </w:numPr>
        <w:spacing w:before="120" w:after="120" w:line="240" w:lineRule="auto"/>
        <w:ind w:left="720" w:hanging="360"/>
        <w:contextualSpacing w:val="0"/>
      </w:pPr>
      <w:r>
        <w:t>Public Relations</w:t>
      </w:r>
    </w:p>
    <w:p w14:paraId="131BF1B8" w14:textId="77777777" w:rsidR="007C0F5A" w:rsidRDefault="007C0F5A" w:rsidP="00CA3810">
      <w:pPr>
        <w:pStyle w:val="ListParagraph"/>
        <w:numPr>
          <w:ilvl w:val="0"/>
          <w:numId w:val="8"/>
        </w:numPr>
        <w:spacing w:before="120" w:after="120" w:line="240" w:lineRule="auto"/>
        <w:ind w:left="1080"/>
        <w:contextualSpacing w:val="0"/>
      </w:pPr>
      <w:r>
        <w:t>Media relations</w:t>
      </w:r>
    </w:p>
    <w:p w14:paraId="3214D797" w14:textId="77777777" w:rsidR="007C0F5A" w:rsidRDefault="007C0F5A" w:rsidP="00CA3810">
      <w:pPr>
        <w:pStyle w:val="ListParagraph"/>
        <w:numPr>
          <w:ilvl w:val="0"/>
          <w:numId w:val="8"/>
        </w:numPr>
        <w:spacing w:before="120" w:after="120" w:line="240" w:lineRule="auto"/>
        <w:ind w:left="1080"/>
        <w:contextualSpacing w:val="0"/>
      </w:pPr>
      <w:r>
        <w:t>Social media</w:t>
      </w:r>
    </w:p>
    <w:p w14:paraId="649F9B16" w14:textId="77777777" w:rsidR="007C0F5A" w:rsidRDefault="007C0F5A" w:rsidP="00CA3810">
      <w:pPr>
        <w:pStyle w:val="ListParagraph"/>
        <w:numPr>
          <w:ilvl w:val="0"/>
          <w:numId w:val="8"/>
        </w:numPr>
        <w:spacing w:before="120" w:after="120" w:line="240" w:lineRule="auto"/>
        <w:ind w:left="1080"/>
        <w:contextualSpacing w:val="0"/>
      </w:pPr>
      <w:r>
        <w:t>External events</w:t>
      </w:r>
    </w:p>
    <w:p w14:paraId="5A0D9606" w14:textId="77777777" w:rsidR="007C0F5A" w:rsidRDefault="007C0F5A" w:rsidP="00CA3810">
      <w:pPr>
        <w:pStyle w:val="ListParagraph"/>
        <w:numPr>
          <w:ilvl w:val="0"/>
          <w:numId w:val="8"/>
        </w:numPr>
        <w:spacing w:before="120" w:after="120" w:line="240" w:lineRule="auto"/>
        <w:ind w:left="1080"/>
        <w:contextualSpacing w:val="0"/>
      </w:pPr>
      <w:r>
        <w:t>Political events or activities involving the College</w:t>
      </w:r>
    </w:p>
    <w:p w14:paraId="564147C2" w14:textId="77777777" w:rsidR="007C0F5A" w:rsidRDefault="007C0F5A" w:rsidP="00CA3810">
      <w:pPr>
        <w:pStyle w:val="Heading3"/>
        <w:spacing w:before="120" w:after="120" w:line="240" w:lineRule="auto"/>
      </w:pPr>
      <w:r>
        <w:t>Internal Communications:</w:t>
      </w:r>
    </w:p>
    <w:p w14:paraId="216AC6AE" w14:textId="77777777" w:rsidR="007C0F5A" w:rsidRDefault="007C0F5A" w:rsidP="00CA3810">
      <w:pPr>
        <w:pStyle w:val="ListParagraph"/>
        <w:numPr>
          <w:ilvl w:val="0"/>
          <w:numId w:val="10"/>
        </w:numPr>
        <w:spacing w:before="120" w:after="120" w:line="240" w:lineRule="auto"/>
        <w:contextualSpacing w:val="0"/>
      </w:pPr>
      <w:r>
        <w:t>Official College and Presidential communications</w:t>
      </w:r>
    </w:p>
    <w:p w14:paraId="1854B597" w14:textId="77777777" w:rsidR="007C0F5A" w:rsidRDefault="007C0F5A" w:rsidP="00CA3810">
      <w:pPr>
        <w:pStyle w:val="ListParagraph"/>
        <w:numPr>
          <w:ilvl w:val="0"/>
          <w:numId w:val="10"/>
        </w:numPr>
        <w:spacing w:before="120" w:after="120" w:line="240" w:lineRule="auto"/>
        <w:contextualSpacing w:val="0"/>
      </w:pPr>
      <w:r>
        <w:t>Campus television/digital screens</w:t>
      </w:r>
    </w:p>
    <w:p w14:paraId="04C71410" w14:textId="77777777" w:rsidR="007C0F5A" w:rsidRDefault="007C0F5A" w:rsidP="00CA3810">
      <w:pPr>
        <w:pStyle w:val="ListParagraph"/>
        <w:numPr>
          <w:ilvl w:val="0"/>
          <w:numId w:val="10"/>
        </w:numPr>
        <w:spacing w:before="120" w:after="120" w:line="240" w:lineRule="auto"/>
        <w:contextualSpacing w:val="0"/>
      </w:pPr>
      <w:r>
        <w:t>Tech Talk</w:t>
      </w:r>
    </w:p>
    <w:p w14:paraId="645951BF" w14:textId="77777777" w:rsidR="007C0F5A" w:rsidRPr="00561AB8" w:rsidRDefault="0034311E" w:rsidP="00CA3810">
      <w:pPr>
        <w:pStyle w:val="ListParagraph"/>
        <w:numPr>
          <w:ilvl w:val="0"/>
          <w:numId w:val="10"/>
        </w:numPr>
        <w:spacing w:before="120" w:after="120" w:line="240" w:lineRule="auto"/>
        <w:contextualSpacing w:val="0"/>
      </w:pPr>
      <w:r w:rsidRPr="00561AB8">
        <w:t xml:space="preserve">Official Department e-newsletters, such as </w:t>
      </w:r>
      <w:r w:rsidR="007C0F5A" w:rsidRPr="00561AB8">
        <w:t>Student I</w:t>
      </w:r>
      <w:r w:rsidRPr="00561AB8">
        <w:t>NB</w:t>
      </w:r>
      <w:r w:rsidR="007C0F5A" w:rsidRPr="00561AB8">
        <w:t>ox</w:t>
      </w:r>
      <w:r w:rsidRPr="00561AB8">
        <w:t>, Continuing Education, Advancement, etc.</w:t>
      </w:r>
    </w:p>
    <w:p w14:paraId="51A20578" w14:textId="77777777" w:rsidR="0034311E" w:rsidRDefault="0034311E" w:rsidP="0034311E">
      <w:pPr>
        <w:spacing w:before="120" w:after="120" w:line="240" w:lineRule="auto"/>
        <w:ind w:left="360"/>
      </w:pPr>
    </w:p>
    <w:p w14:paraId="4FB8BAD0" w14:textId="77777777" w:rsidR="0034311E" w:rsidRDefault="0034311E" w:rsidP="0034311E">
      <w:pPr>
        <w:pStyle w:val="ListParagraph"/>
        <w:spacing w:before="120" w:after="120" w:line="240" w:lineRule="auto"/>
        <w:contextualSpacing w:val="0"/>
      </w:pPr>
    </w:p>
    <w:p w14:paraId="7CE39ED1" w14:textId="77777777" w:rsidR="0064020C" w:rsidRDefault="0064020C" w:rsidP="00CA3810">
      <w:pPr>
        <w:pStyle w:val="Heading2"/>
        <w:spacing w:before="120" w:after="120" w:line="240" w:lineRule="auto"/>
      </w:pPr>
      <w:r>
        <w:t>References</w:t>
      </w:r>
    </w:p>
    <w:p w14:paraId="4350AF49" w14:textId="77777777" w:rsidR="007C0F5A" w:rsidRPr="00C20AC7" w:rsidRDefault="007C0F5A" w:rsidP="00C20AC7">
      <w:pPr>
        <w:rPr>
          <w:color w:val="FF0000"/>
        </w:rPr>
      </w:pPr>
      <w:r>
        <w:t>Reviewed by Executive Leadership Team, August 27, 2014</w:t>
      </w:r>
      <w:r w:rsidR="00C20AC7" w:rsidRPr="00561AB8">
        <w:t xml:space="preserve">, </w:t>
      </w:r>
      <w:r w:rsidR="00262A8B">
        <w:t xml:space="preserve">and </w:t>
      </w:r>
      <w:r w:rsidR="00C20AC7" w:rsidRPr="005B5B57">
        <w:t>June 27, 2018</w:t>
      </w:r>
    </w:p>
    <w:p w14:paraId="09616B00" w14:textId="77777777" w:rsidR="007C0F5A" w:rsidRDefault="007C0F5A" w:rsidP="00CA3810">
      <w:pPr>
        <w:spacing w:before="120" w:after="120" w:line="240" w:lineRule="auto"/>
      </w:pPr>
      <w:r>
        <w:t>Reviewed by the College Attorney, August 29, 2014</w:t>
      </w:r>
    </w:p>
    <w:p w14:paraId="79528C8E" w14:textId="77777777" w:rsidR="00C20AC7" w:rsidRDefault="00C20AC7" w:rsidP="00CA3810">
      <w:pPr>
        <w:spacing w:before="120" w:after="120" w:line="240" w:lineRule="auto"/>
      </w:pPr>
    </w:p>
    <w:p w14:paraId="6EE70E35" w14:textId="77777777" w:rsidR="0064020C" w:rsidRDefault="0064020C" w:rsidP="00CA3810">
      <w:pPr>
        <w:pStyle w:val="Heading2"/>
        <w:spacing w:before="120" w:after="120" w:line="240" w:lineRule="auto"/>
      </w:pPr>
      <w:r>
        <w:t>Owner</w:t>
      </w:r>
    </w:p>
    <w:p w14:paraId="3118F360" w14:textId="5180F4B4" w:rsidR="007C0F5A" w:rsidRDefault="007C0F5A" w:rsidP="00CA3810">
      <w:pPr>
        <w:spacing w:before="120" w:after="120" w:line="240" w:lineRule="auto"/>
      </w:pPr>
      <w:r>
        <w:t>President and</w:t>
      </w:r>
      <w:r w:rsidR="00C17FD6">
        <w:t xml:space="preserve"> </w:t>
      </w:r>
      <w:r w:rsidR="0034311E">
        <w:t xml:space="preserve">Executive </w:t>
      </w:r>
      <w:r>
        <w:t xml:space="preserve">Director of </w:t>
      </w:r>
      <w:r w:rsidR="0064020C">
        <w:t xml:space="preserve">Community Relations &amp; Marketing, </w:t>
      </w:r>
      <w:r w:rsidR="00C20AC7">
        <w:t xml:space="preserve">ex. </w:t>
      </w:r>
      <w:r>
        <w:t>7</w:t>
      </w:r>
      <w:r w:rsidR="00CD351A">
        <w:t>900</w:t>
      </w:r>
    </w:p>
    <w:p w14:paraId="253D87E9" w14:textId="77777777" w:rsidR="00112327" w:rsidRDefault="00112327" w:rsidP="00CA3810">
      <w:pPr>
        <w:spacing w:before="120" w:after="120" w:line="240" w:lineRule="auto"/>
      </w:pPr>
    </w:p>
    <w:p w14:paraId="4493CDE9" w14:textId="77777777" w:rsidR="00112327" w:rsidRDefault="00112327" w:rsidP="00CA3810">
      <w:pPr>
        <w:spacing w:before="120" w:after="120" w:line="240" w:lineRule="auto"/>
      </w:pPr>
      <w:r>
        <w:t xml:space="preserve">Approved by the Board of Trustees on </w:t>
      </w:r>
      <w:r w:rsidR="00C20AC7" w:rsidRPr="00561AB8">
        <w:t>July 30, 2018</w:t>
      </w:r>
      <w:r w:rsidR="00561AB8">
        <w:t>.</w:t>
      </w:r>
    </w:p>
    <w:p w14:paraId="754F3C6E" w14:textId="77777777" w:rsidR="00A03A6D" w:rsidRPr="00A03A6D" w:rsidRDefault="00A03A6D" w:rsidP="00A03A6D"/>
    <w:sectPr w:rsidR="00A03A6D" w:rsidRPr="00A03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26447"/>
    <w:multiLevelType w:val="hybridMultilevel"/>
    <w:tmpl w:val="B9EAE044"/>
    <w:lvl w:ilvl="0" w:tplc="A176A4E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E2078"/>
    <w:multiLevelType w:val="hybridMultilevel"/>
    <w:tmpl w:val="CC0C6CC2"/>
    <w:lvl w:ilvl="0" w:tplc="F80EE4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4498D"/>
    <w:multiLevelType w:val="hybridMultilevel"/>
    <w:tmpl w:val="C9208E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248FD"/>
    <w:multiLevelType w:val="hybridMultilevel"/>
    <w:tmpl w:val="A6885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EC03E6"/>
    <w:multiLevelType w:val="hybridMultilevel"/>
    <w:tmpl w:val="D624E198"/>
    <w:lvl w:ilvl="0" w:tplc="F80EE4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6E0973"/>
    <w:multiLevelType w:val="hybridMultilevel"/>
    <w:tmpl w:val="79260C26"/>
    <w:lvl w:ilvl="0" w:tplc="F80EE4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494384"/>
    <w:multiLevelType w:val="hybridMultilevel"/>
    <w:tmpl w:val="E02A31D0"/>
    <w:lvl w:ilvl="0" w:tplc="55B8007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0217A6"/>
    <w:multiLevelType w:val="hybridMultilevel"/>
    <w:tmpl w:val="C7C09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4D37B2"/>
    <w:multiLevelType w:val="hybridMultilevel"/>
    <w:tmpl w:val="54D87E30"/>
    <w:lvl w:ilvl="0" w:tplc="F80EE4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5B46AD"/>
    <w:multiLevelType w:val="hybridMultilevel"/>
    <w:tmpl w:val="53D45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5D77D7"/>
    <w:multiLevelType w:val="hybridMultilevel"/>
    <w:tmpl w:val="B0C05D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4861345">
    <w:abstractNumId w:val="3"/>
  </w:num>
  <w:num w:numId="2" w16cid:durableId="777650609">
    <w:abstractNumId w:val="8"/>
  </w:num>
  <w:num w:numId="3" w16cid:durableId="808132661">
    <w:abstractNumId w:val="5"/>
  </w:num>
  <w:num w:numId="4" w16cid:durableId="299963206">
    <w:abstractNumId w:val="4"/>
  </w:num>
  <w:num w:numId="5" w16cid:durableId="885799786">
    <w:abstractNumId w:val="10"/>
  </w:num>
  <w:num w:numId="6" w16cid:durableId="755830516">
    <w:abstractNumId w:val="6"/>
  </w:num>
  <w:num w:numId="7" w16cid:durableId="1410232278">
    <w:abstractNumId w:val="7"/>
  </w:num>
  <w:num w:numId="8" w16cid:durableId="360131023">
    <w:abstractNumId w:val="2"/>
  </w:num>
  <w:num w:numId="9" w16cid:durableId="1276256440">
    <w:abstractNumId w:val="0"/>
  </w:num>
  <w:num w:numId="10" w16cid:durableId="1712924681">
    <w:abstractNumId w:val="9"/>
  </w:num>
  <w:num w:numId="11" w16cid:durableId="901908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751C6"/>
    <w:rsid w:val="00112327"/>
    <w:rsid w:val="00186E5B"/>
    <w:rsid w:val="00262A8B"/>
    <w:rsid w:val="0034311E"/>
    <w:rsid w:val="005376FF"/>
    <w:rsid w:val="00561AB8"/>
    <w:rsid w:val="005B5B57"/>
    <w:rsid w:val="0064020C"/>
    <w:rsid w:val="006F1627"/>
    <w:rsid w:val="007B6691"/>
    <w:rsid w:val="007C0F5A"/>
    <w:rsid w:val="00913515"/>
    <w:rsid w:val="00A03A6D"/>
    <w:rsid w:val="00AF400B"/>
    <w:rsid w:val="00C17FD6"/>
    <w:rsid w:val="00C20AC7"/>
    <w:rsid w:val="00C300AF"/>
    <w:rsid w:val="00CA3810"/>
    <w:rsid w:val="00CD351A"/>
    <w:rsid w:val="00CF34A9"/>
    <w:rsid w:val="00D36D59"/>
    <w:rsid w:val="00DD553E"/>
    <w:rsid w:val="00E5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6819"/>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376F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376FF"/>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5376FF"/>
    <w:pPr>
      <w:ind w:left="720"/>
      <w:contextualSpacing/>
    </w:pPr>
  </w:style>
  <w:style w:type="paragraph" w:styleId="BalloonText">
    <w:name w:val="Balloon Text"/>
    <w:basedOn w:val="Normal"/>
    <w:link w:val="BalloonTextChar"/>
    <w:uiPriority w:val="99"/>
    <w:semiHidden/>
    <w:unhideWhenUsed/>
    <w:rsid w:val="005B5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B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78898C4C4A242B453D95D556155BC" ma:contentTypeVersion="19" ma:contentTypeDescription="Create a new document." ma:contentTypeScope="" ma:versionID="acbacfd02b8dc9b987f6e53723c4fe8f">
  <xsd:schema xmlns:xsd="http://www.w3.org/2001/XMLSchema" xmlns:xs="http://www.w3.org/2001/XMLSchema" xmlns:p="http://schemas.microsoft.com/office/2006/metadata/properties" xmlns:ns1="89b78d55-7dab-4c90-aab4-fcde592880c4" xmlns:ns3="bebb4801-54de-4360-b8be-17d68ad98198" xmlns:ns4="24095468-7e6a-47f9-99ae-172bfb0b814b" targetNamespace="http://schemas.microsoft.com/office/2006/metadata/properties" ma:root="true" ma:fieldsID="3e055414af903a9bb179ae36377b3eb8" ns1:_="" ns3:_="" ns4:_="">
    <xsd:import namespace="89b78d55-7dab-4c90-aab4-fcde592880c4"/>
    <xsd:import namespace="bebb4801-54de-4360-b8be-17d68ad98198"/>
    <xsd:import namespace="24095468-7e6a-47f9-99ae-172bfb0b814b"/>
    <xsd:element name="properties">
      <xsd:complexType>
        <xsd:sequence>
          <xsd:element name="documentManagement">
            <xsd:complexType>
              <xsd:all>
                <xsd:element ref="ns1:ELT_x0020_Reviewed" minOccurs="0"/>
                <xsd:element ref="ns1:Policy_x0020__x0023_" minOccurs="0"/>
                <xsd:element ref="ns1:Former_x0020_Policy_x0020__x0023_" minOccurs="0"/>
                <xsd:element ref="ns1:Approved" minOccurs="0"/>
                <xsd:element ref="ns3:_dlc_DocId" minOccurs="0"/>
                <xsd:element ref="ns3:_dlc_DocIdUrl" minOccurs="0"/>
                <xsd:element ref="ns3:_dlc_DocIdPersistId" minOccurs="0"/>
                <xsd:element ref="ns4:Chapter" minOccurs="0"/>
                <xsd:element ref="ns4:Proced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78d55-7dab-4c90-aab4-fcde592880c4" elementFormDefault="qualified">
    <xsd:import namespace="http://schemas.microsoft.com/office/2006/documentManagement/types"/>
    <xsd:import namespace="http://schemas.microsoft.com/office/infopath/2007/PartnerControls"/>
    <xsd:element name="ELT_x0020_Reviewed" ma:index="0" nillable="true" ma:displayName="ELT Reviewed" ma:internalName="ELT_x0020_Reviewed">
      <xsd:simpleType>
        <xsd:restriction base="dms:Text">
          <xsd:maxLength value="255"/>
        </xsd:restriction>
      </xsd:simpleType>
    </xsd:element>
    <xsd:element name="Policy_x0020__x0023_" ma:index="1" nillable="true" ma:displayName="Policy #" ma:internalName="Policy_x0020__x0023_">
      <xsd:simpleType>
        <xsd:restriction base="dms:Text">
          <xsd:maxLength value="255"/>
        </xsd:restriction>
      </xsd:simpleType>
    </xsd:element>
    <xsd:element name="Former_x0020_Policy_x0020__x0023_" ma:index="4" nillable="true" ma:displayName="Former Policy #" ma:internalName="Former_x0020_Policy_x0020__x0023_">
      <xsd:simpleType>
        <xsd:restriction base="dms:Text">
          <xsd:maxLength value="255"/>
        </xsd:restriction>
      </xsd:simpleType>
    </xsd:element>
    <xsd:element name="Approved" ma:index="5" nillable="true" ma:displayName="Approved" ma:internalName="Approv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095468-7e6a-47f9-99ae-172bfb0b814b" elementFormDefault="qualified">
    <xsd:import namespace="http://schemas.microsoft.com/office/2006/documentManagement/types"/>
    <xsd:import namespace="http://schemas.microsoft.com/office/infopath/2007/PartnerControls"/>
    <xsd:element name="Chapter" ma:index="15" nillable="true" ma:displayName="Chapter" ma:description="Policy chapter" ma:list="{174761ae-6774-47be-9195-ef2e6d2396d1}" ma:internalName="Chapter" ma:showField="Title" ma:web="e673fca6-a49b-47dd-afa2-60680bee2edb">
      <xsd:simpleType>
        <xsd:restriction base="dms:Lookup"/>
      </xsd:simpleType>
    </xsd:element>
    <xsd:element name="Procedure" ma:index="16" nillable="true" ma:displayName="Procedure" ma:description="Procedure for implementing policy" ma:list="{ed5ae426-6bce-44ea-824c-3ba8188b2238}" ma:internalName="Procedure"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Policy Topic"/>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rocedure xmlns="24095468-7e6a-47f9-99ae-172bfb0b814b">
      <Value>1023</Value>
    </Procedure>
    <ELT_x0020_Reviewed xmlns="89b78d55-7dab-4c90-aab4-fcde592880c4">6.27.18</ELT_x0020_Reviewed>
    <Former_x0020_Policy_x0020__x0023_ xmlns="89b78d55-7dab-4c90-aab4-fcde592880c4" xsi:nil="true"/>
    <Policy_x0020__x0023_ xmlns="89b78d55-7dab-4c90-aab4-fcde592880c4">701</Policy_x0020__x0023_>
    <Chapter xmlns="24095468-7e6a-47f9-99ae-172bfb0b814b">7</Chapter>
    <Approved xmlns="89b78d55-7dab-4c90-aab4-fcde592880c4">7.30.18</Approved>
    <_dlc_DocId xmlns="bebb4801-54de-4360-b8be-17d68ad98198">5XFVYUFMDQTF-1786235727-1117</_dlc_DocId>
    <_dlc_DocIdUrl xmlns="bebb4801-54de-4360-b8be-17d68ad98198">
      <Url>https://policies.abtech.edu/_layouts/15/DocIdRedir.aspx?ID=5XFVYUFMDQTF-1786235727-1117</Url>
      <Description>5XFVYUFMDQTF-1786235727-1117</Description>
    </_dlc_DocIdUrl>
    <_dlc_DocIdPersistId xmlns="bebb4801-54de-4360-b8be-17d68ad98198">false</_dlc_DocIdPersistId>
  </documentManagement>
</p:properties>
</file>

<file path=customXml/itemProps1.xml><?xml version="1.0" encoding="utf-8"?>
<ds:datastoreItem xmlns:ds="http://schemas.openxmlformats.org/officeDocument/2006/customXml" ds:itemID="{FFDC99BC-8C43-4AEE-984F-3BA3F4899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78d55-7dab-4c90-aab4-fcde592880c4"/>
    <ds:schemaRef ds:uri="bebb4801-54de-4360-b8be-17d68ad98198"/>
    <ds:schemaRef ds:uri="24095468-7e6a-47f9-99ae-172bfb0b8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C488F-3A3A-4934-B656-06A66C1CDFF8}">
  <ds:schemaRefs>
    <ds:schemaRef ds:uri="http://schemas.microsoft.com/sharepoint/v3/contenttype/forms"/>
  </ds:schemaRefs>
</ds:datastoreItem>
</file>

<file path=customXml/itemProps3.xml><?xml version="1.0" encoding="utf-8"?>
<ds:datastoreItem xmlns:ds="http://schemas.openxmlformats.org/officeDocument/2006/customXml" ds:itemID="{7ADDEC99-9CFC-402D-B05F-918C9829196E}">
  <ds:schemaRefs>
    <ds:schemaRef ds:uri="http://schemas.microsoft.com/sharepoint/events"/>
  </ds:schemaRefs>
</ds:datastoreItem>
</file>

<file path=customXml/itemProps4.xml><?xml version="1.0" encoding="utf-8"?>
<ds:datastoreItem xmlns:ds="http://schemas.openxmlformats.org/officeDocument/2006/customXml" ds:itemID="{4844F6A1-9866-45E8-A18D-7E153B55A61A}">
  <ds:schemaRefs>
    <ds:schemaRef ds:uri="bebb4801-54de-4360-b8be-17d68ad98198"/>
    <ds:schemaRef ds:uri="http://purl.org/dc/elements/1.1/"/>
    <ds:schemaRef ds:uri="http://schemas.microsoft.com/office/2006/documentManagement/types"/>
    <ds:schemaRef ds:uri="24095468-7e6a-47f9-99ae-172bfb0b814b"/>
    <ds:schemaRef ds:uri="http://purl.org/dc/dcmitype/"/>
    <ds:schemaRef ds:uri="http://www.w3.org/XML/1998/namespace"/>
    <ds:schemaRef ds:uri="http://schemas.microsoft.com/office/2006/metadata/properties"/>
    <ds:schemaRef ds:uri="http://schemas.openxmlformats.org/package/2006/metadata/core-properties"/>
    <ds:schemaRef ds:uri="http://purl.org/dc/terms/"/>
    <ds:schemaRef ds:uri="http://schemas.microsoft.com/office/infopath/2007/PartnerControls"/>
    <ds:schemaRef ds:uri="89b78d55-7dab-4c90-aab4-fcde592880c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A-B Tech Community College</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Branding, Marketing and Communications</dc:title>
  <dc:subject/>
  <dc:creator>Carolyn H Rice</dc:creator>
  <cp:keywords/>
  <dc:description/>
  <cp:lastModifiedBy>Carolyn H. Rice</cp:lastModifiedBy>
  <cp:revision>5</cp:revision>
  <cp:lastPrinted>2018-07-05T19:59:00Z</cp:lastPrinted>
  <dcterms:created xsi:type="dcterms:W3CDTF">2018-07-05T19:52:00Z</dcterms:created>
  <dcterms:modified xsi:type="dcterms:W3CDTF">2024-06-13T19:06:00Z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0x0101007ED78898C4C4A242B453D95D556155BC</vt:lpwstr>
  </property>
  <property fmtid="{D5CDD505-2E9C-101B-9397-08002B2CF9AE}" pid="3" name="_dlc_DocIdItemGuid">
    <vt:lpwstr>a1bdccbf-bbfe-470e-9fd4-f63f4d756bbf</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